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0B484" w14:textId="7A2CDF5E" w:rsidR="00EB68F9" w:rsidRPr="00EE5E20" w:rsidRDefault="00EE5E20" w:rsidP="00EE5E20">
      <w:pPr>
        <w:spacing w:before="240"/>
        <w:jc w:val="center"/>
        <w:rPr>
          <w:b/>
          <w:bCs/>
        </w:rPr>
      </w:pPr>
      <w:r w:rsidRPr="00EE5E20">
        <w:rPr>
          <w:b/>
          <w:bCs/>
        </w:rPr>
        <w:t xml:space="preserve">IBM </w:t>
      </w:r>
      <w:r w:rsidR="002E58B6">
        <w:rPr>
          <w:b/>
          <w:bCs/>
        </w:rPr>
        <w:t>Deep Learning Project – Car Image Generation</w:t>
      </w:r>
    </w:p>
    <w:p w14:paraId="16DDF227" w14:textId="71B2B57D" w:rsidR="004F57A5" w:rsidRDefault="005A1A69" w:rsidP="00DC4BDA">
      <w:pPr>
        <w:spacing w:before="240"/>
        <w:jc w:val="both"/>
        <w:sectPr w:rsidR="004F57A5">
          <w:pgSz w:w="11906" w:h="16838"/>
          <w:pgMar w:top="1440" w:right="1440" w:bottom="1440" w:left="1440" w:header="708" w:footer="708" w:gutter="0"/>
          <w:cols w:space="708"/>
          <w:docGrid w:linePitch="360"/>
        </w:sectPr>
      </w:pPr>
      <w:r>
        <w:t xml:space="preserve">This study looks into </w:t>
      </w:r>
      <w:r w:rsidR="0030579A">
        <w:t xml:space="preserve">using </w:t>
      </w:r>
      <w:r w:rsidR="002E58B6">
        <w:t>deep learning</w:t>
      </w:r>
      <w:r w:rsidR="00A83077">
        <w:t xml:space="preserve"> to generate novel images of cars</w:t>
      </w:r>
      <w:r w:rsidR="00C23378">
        <w:t>. To main approaches were</w:t>
      </w:r>
      <w:r w:rsidR="005F7484">
        <w:t xml:space="preserve"> considered for image generation: a generative adversarial network and a variational autoencoder.</w:t>
      </w:r>
    </w:p>
    <w:p w14:paraId="615D9A50" w14:textId="3BEB910E" w:rsidR="005A1A69" w:rsidRPr="00821127" w:rsidRDefault="00821127" w:rsidP="00DC4BDA">
      <w:pPr>
        <w:spacing w:before="240"/>
        <w:jc w:val="both"/>
        <w:rPr>
          <w:b/>
          <w:bCs/>
        </w:rPr>
      </w:pPr>
      <w:r w:rsidRPr="00821127">
        <w:rPr>
          <w:b/>
          <w:bCs/>
        </w:rPr>
        <w:t xml:space="preserve">1 </w:t>
      </w:r>
      <w:r w:rsidR="005A1A69" w:rsidRPr="00821127">
        <w:rPr>
          <w:b/>
          <w:bCs/>
        </w:rPr>
        <w:t>Introduction</w:t>
      </w:r>
    </w:p>
    <w:p w14:paraId="56553B61" w14:textId="558DF5C0" w:rsidR="0030579A" w:rsidRDefault="0030579A" w:rsidP="00DC4BDA">
      <w:pPr>
        <w:spacing w:before="240"/>
        <w:jc w:val="both"/>
      </w:pPr>
      <w:r>
        <w:t xml:space="preserve">Data was taken from </w:t>
      </w:r>
      <w:hyperlink r:id="rId6" w:history="1">
        <w:r w:rsidR="005F7484" w:rsidRPr="007861B8">
          <w:rPr>
            <w:rStyle w:val="Hyperlink"/>
          </w:rPr>
          <w:t>http://ai.stanford.edu/~jkrause/cars/car_dataset.html</w:t>
        </w:r>
      </w:hyperlink>
      <w:r w:rsidR="005F7484">
        <w:t xml:space="preserve"> [1]. This dataset contained 16185 images of 196 classes of cars. The objective of this analysis was to determine whether </w:t>
      </w:r>
      <w:r w:rsidR="00186664">
        <w:t>GANs or VAEs were more effective in generating “new” images of cars – images that could be explored for future models of cars and new concept ideas.</w:t>
      </w:r>
    </w:p>
    <w:p w14:paraId="4131FB57" w14:textId="0504BF91" w:rsidR="005A1A69" w:rsidRDefault="00821127" w:rsidP="00DC4BDA">
      <w:pPr>
        <w:spacing w:before="240"/>
        <w:jc w:val="both"/>
        <w:rPr>
          <w:b/>
          <w:bCs/>
        </w:rPr>
      </w:pPr>
      <w:r w:rsidRPr="00821127">
        <w:rPr>
          <w:b/>
          <w:bCs/>
        </w:rPr>
        <w:t>2 Data Exploration</w:t>
      </w:r>
      <w:r w:rsidR="006232A3">
        <w:rPr>
          <w:b/>
          <w:bCs/>
        </w:rPr>
        <w:t xml:space="preserve"> and Cleaning</w:t>
      </w:r>
    </w:p>
    <w:p w14:paraId="35C025E9" w14:textId="11242365" w:rsidR="004F57A5" w:rsidRDefault="0030579A" w:rsidP="002E58B6">
      <w:pPr>
        <w:spacing w:before="240"/>
        <w:jc w:val="both"/>
      </w:pPr>
      <w:r>
        <w:t xml:space="preserve">The dataset </w:t>
      </w:r>
      <w:r w:rsidR="002E58B6">
        <w:t>is</w:t>
      </w:r>
      <w:r w:rsidR="00BA6F0E">
        <w:t xml:space="preserve"> split in a 50-50 proportion for t</w:t>
      </w:r>
      <w:r w:rsidR="009F7216">
        <w:t>raining and testing</w:t>
      </w:r>
      <w:r w:rsidR="00BA6F0E">
        <w:t>.</w:t>
      </w:r>
      <w:r w:rsidR="009F7216">
        <w:t xml:space="preserve"> As the testing set was used for testing the VAE, only the training et was used to train both models to allow for fairer comparison. To improve results in future is definitely advised to make use of both sets of data.</w:t>
      </w:r>
      <w:r w:rsidR="00BA6F0E">
        <w:t xml:space="preserve"> </w:t>
      </w:r>
      <w:r w:rsidR="007F7633">
        <w:t xml:space="preserve"> </w:t>
      </w:r>
    </w:p>
    <w:p w14:paraId="326E8B4C" w14:textId="0932CEBE" w:rsidR="0069578D" w:rsidRDefault="00B465D7" w:rsidP="002E58B6">
      <w:pPr>
        <w:spacing w:before="240"/>
        <w:jc w:val="both"/>
      </w:pPr>
      <w:r>
        <w:t xml:space="preserve">The distribution of the counts of the classes can be seen in Figure 1. As all were between 48 and 136, </w:t>
      </w:r>
      <w:r w:rsidR="002767E9">
        <w:t>none were removed. It was noted though that the train and test set had similar distributions of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B465D7" w14:paraId="147B7C69" w14:textId="77777777" w:rsidTr="00B465D7">
        <w:tc>
          <w:tcPr>
            <w:tcW w:w="4149" w:type="dxa"/>
          </w:tcPr>
          <w:p w14:paraId="0E05EDAB" w14:textId="39D0647C" w:rsidR="00B465D7" w:rsidRDefault="00B465D7" w:rsidP="00B465D7">
            <w:pPr>
              <w:jc w:val="both"/>
              <w:rPr>
                <w:b/>
                <w:bCs/>
              </w:rPr>
            </w:pPr>
            <w:r>
              <w:rPr>
                <w:b/>
                <w:bCs/>
                <w:noProof/>
              </w:rPr>
              <w:drawing>
                <wp:inline distT="0" distB="0" distL="0" distR="0" wp14:anchorId="40F57643" wp14:editId="601BB393">
                  <wp:extent cx="2489703" cy="1613907"/>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7505" cy="1631929"/>
                          </a:xfrm>
                          <a:prstGeom prst="rect">
                            <a:avLst/>
                          </a:prstGeom>
                          <a:noFill/>
                          <a:ln>
                            <a:noFill/>
                          </a:ln>
                        </pic:spPr>
                      </pic:pic>
                    </a:graphicData>
                  </a:graphic>
                </wp:inline>
              </w:drawing>
            </w:r>
          </w:p>
        </w:tc>
      </w:tr>
      <w:tr w:rsidR="00B465D7" w14:paraId="711A0CEE" w14:textId="77777777" w:rsidTr="00B465D7">
        <w:tc>
          <w:tcPr>
            <w:tcW w:w="4149" w:type="dxa"/>
          </w:tcPr>
          <w:p w14:paraId="60607FF7" w14:textId="6DED32C5" w:rsidR="00B465D7" w:rsidRPr="00B465D7" w:rsidRDefault="00B465D7" w:rsidP="00B465D7">
            <w:pPr>
              <w:jc w:val="center"/>
            </w:pPr>
            <w:r w:rsidRPr="00B465D7">
              <w:t>Figure 1: Counts of car models</w:t>
            </w:r>
          </w:p>
        </w:tc>
      </w:tr>
    </w:tbl>
    <w:p w14:paraId="640B1FE3" w14:textId="3E1C4E1A" w:rsidR="00B465D7" w:rsidRDefault="00B465D7" w:rsidP="002E58B6">
      <w:pPr>
        <w:spacing w:before="240"/>
        <w:jc w:val="both"/>
      </w:pPr>
      <w:r>
        <w:t xml:space="preserve">For pre-processing, several transforms were applied to the images. In order to make them all of consistent size, they were resized and centre-cropped to 64 by 64 pixels for both networks. Additionally, the colour values for </w:t>
      </w:r>
      <w:r>
        <w:t>each pixel were normalised. In each colour channel, the pixels were normalised with a mean on 0.5 and standard deviation of 0.5. This allowed for faster training of the networks.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tblGrid>
      <w:tr w:rsidR="007D41A6" w14:paraId="66DA3840" w14:textId="77777777" w:rsidTr="007D41A6">
        <w:tc>
          <w:tcPr>
            <w:tcW w:w="4149" w:type="dxa"/>
          </w:tcPr>
          <w:p w14:paraId="1A3E65F5" w14:textId="5FD319DF" w:rsidR="007D41A6" w:rsidRDefault="007D41A6" w:rsidP="007D41A6">
            <w:pPr>
              <w:jc w:val="both"/>
              <w:rPr>
                <w:b/>
                <w:bCs/>
              </w:rPr>
            </w:pPr>
            <w:r>
              <w:rPr>
                <w:noProof/>
              </w:rPr>
              <w:drawing>
                <wp:inline distT="0" distB="0" distL="0" distR="0" wp14:anchorId="40945C2C" wp14:editId="4D1CA101">
                  <wp:extent cx="2500605" cy="258237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478" cy="2596703"/>
                          </a:xfrm>
                          <a:prstGeom prst="rect">
                            <a:avLst/>
                          </a:prstGeom>
                        </pic:spPr>
                      </pic:pic>
                    </a:graphicData>
                  </a:graphic>
                </wp:inline>
              </w:drawing>
            </w:r>
          </w:p>
        </w:tc>
      </w:tr>
      <w:tr w:rsidR="007D41A6" w14:paraId="6EC1C576" w14:textId="77777777" w:rsidTr="007D41A6">
        <w:tc>
          <w:tcPr>
            <w:tcW w:w="4149" w:type="dxa"/>
          </w:tcPr>
          <w:p w14:paraId="5CACDDB1" w14:textId="404984FA" w:rsidR="007D41A6" w:rsidRPr="007D41A6" w:rsidRDefault="007D41A6" w:rsidP="007D41A6">
            <w:pPr>
              <w:jc w:val="center"/>
            </w:pPr>
            <w:r w:rsidRPr="007D41A6">
              <w:t>Figure 2</w:t>
            </w:r>
            <w:r>
              <w:t>: Example batch</w:t>
            </w:r>
          </w:p>
        </w:tc>
      </w:tr>
    </w:tbl>
    <w:p w14:paraId="45DD9003" w14:textId="4D921741" w:rsidR="0069578D" w:rsidRPr="0069578D" w:rsidRDefault="00D70C48" w:rsidP="00DC4BDA">
      <w:pPr>
        <w:spacing w:before="240"/>
        <w:jc w:val="both"/>
        <w:rPr>
          <w:b/>
          <w:bCs/>
        </w:rPr>
      </w:pPr>
      <w:r>
        <w:rPr>
          <w:b/>
          <w:bCs/>
        </w:rPr>
        <w:t>3</w:t>
      </w:r>
      <w:r w:rsidR="0030579A">
        <w:rPr>
          <w:b/>
          <w:bCs/>
        </w:rPr>
        <w:t xml:space="preserve"> Models</w:t>
      </w:r>
    </w:p>
    <w:p w14:paraId="5B6D79A8" w14:textId="3701EE1C" w:rsidR="00D21CF8" w:rsidRDefault="00D70C48" w:rsidP="00DC4BDA">
      <w:pPr>
        <w:spacing w:before="240"/>
        <w:jc w:val="both"/>
        <w:rPr>
          <w:b/>
          <w:bCs/>
        </w:rPr>
      </w:pPr>
      <w:r>
        <w:rPr>
          <w:b/>
          <w:bCs/>
        </w:rPr>
        <w:t>3</w:t>
      </w:r>
      <w:r w:rsidR="00D21CF8">
        <w:rPr>
          <w:b/>
          <w:bCs/>
        </w:rPr>
        <w:t xml:space="preserve">.1 </w:t>
      </w:r>
      <w:r w:rsidR="002E58B6">
        <w:rPr>
          <w:b/>
          <w:bCs/>
        </w:rPr>
        <w:t>GANs</w:t>
      </w:r>
    </w:p>
    <w:p w14:paraId="082366A3" w14:textId="5E117E74" w:rsidR="002E58B6" w:rsidRDefault="00186664" w:rsidP="002E58B6">
      <w:pPr>
        <w:spacing w:before="240"/>
        <w:jc w:val="both"/>
      </w:pPr>
      <w:r>
        <w:t>Generative Adversarial Networks (GANs) use a generator network and a discriminat</w:t>
      </w:r>
      <w:r w:rsidR="00BA6F0E">
        <w:t xml:space="preserve">or </w:t>
      </w:r>
      <w:r>
        <w:t>network</w:t>
      </w:r>
      <w:r w:rsidR="00BA6F0E">
        <w:t>. This former has the aim of fooling the discriminator network into classifying the fake outputted image as real while the later aims to classify an image as real or fake correctly.</w:t>
      </w:r>
    </w:p>
    <w:p w14:paraId="0F0BA0A3" w14:textId="24831E52" w:rsidR="00D21CF8" w:rsidRDefault="00D70C48" w:rsidP="002E58B6">
      <w:pPr>
        <w:spacing w:before="240"/>
        <w:jc w:val="both"/>
        <w:rPr>
          <w:b/>
          <w:bCs/>
        </w:rPr>
      </w:pPr>
      <w:r>
        <w:rPr>
          <w:b/>
          <w:bCs/>
        </w:rPr>
        <w:t>3</w:t>
      </w:r>
      <w:r w:rsidR="00D21CF8">
        <w:rPr>
          <w:b/>
          <w:bCs/>
        </w:rPr>
        <w:t xml:space="preserve">.2 </w:t>
      </w:r>
      <w:r w:rsidR="002E58B6">
        <w:rPr>
          <w:b/>
          <w:bCs/>
        </w:rPr>
        <w:t>VAEs</w:t>
      </w:r>
    </w:p>
    <w:p w14:paraId="6218B46D" w14:textId="158FE081" w:rsidR="00D21CF8" w:rsidRDefault="0069578D" w:rsidP="002E58B6">
      <w:pPr>
        <w:spacing w:before="240"/>
        <w:jc w:val="both"/>
      </w:pPr>
      <w:r>
        <w:t>Variational Autoencoders</w:t>
      </w:r>
      <w:r w:rsidR="0057068D">
        <w:t xml:space="preserve"> (VAEs)</w:t>
      </w:r>
      <w:r>
        <w:t xml:space="preserve"> consist of an encoder netw</w:t>
      </w:r>
      <w:r w:rsidR="007C49FD">
        <w:t xml:space="preserve">ork and decoder network. The encoder network maps </w:t>
      </w:r>
      <w:r w:rsidR="002767E9">
        <w:t>the input image to the latent space and the decoder maps a distribution in latent space to a reconstructed image.</w:t>
      </w:r>
      <w:r w:rsidR="005909FE">
        <w:t xml:space="preserve"> Two alternative architectures were tested.</w:t>
      </w:r>
    </w:p>
    <w:p w14:paraId="4E2DD7B5" w14:textId="4FB928D3" w:rsidR="00E35D17" w:rsidRDefault="00E35D17" w:rsidP="002E58B6">
      <w:pPr>
        <w:spacing w:before="240"/>
        <w:jc w:val="both"/>
      </w:pPr>
    </w:p>
    <w:p w14:paraId="1668DC2A" w14:textId="03F6AC30" w:rsidR="0030579A" w:rsidRDefault="00D70C48" w:rsidP="00DC4BDA">
      <w:pPr>
        <w:spacing w:before="240"/>
        <w:jc w:val="both"/>
        <w:rPr>
          <w:b/>
          <w:bCs/>
        </w:rPr>
      </w:pPr>
      <w:r>
        <w:rPr>
          <w:b/>
          <w:bCs/>
        </w:rPr>
        <w:lastRenderedPageBreak/>
        <w:t>4</w:t>
      </w:r>
      <w:r w:rsidR="0030579A">
        <w:rPr>
          <w:b/>
          <w:bCs/>
        </w:rPr>
        <w:t xml:space="preserve"> Key Findings</w:t>
      </w:r>
    </w:p>
    <w:p w14:paraId="695CFB12" w14:textId="7318C09C" w:rsidR="00A420EB" w:rsidRPr="0057068D" w:rsidRDefault="00D70C48" w:rsidP="002E58B6">
      <w:pPr>
        <w:spacing w:before="240"/>
        <w:jc w:val="both"/>
        <w:rPr>
          <w:b/>
          <w:bCs/>
        </w:rPr>
      </w:pPr>
      <w:r>
        <w:rPr>
          <w:b/>
          <w:bCs/>
        </w:rPr>
        <w:t>4</w:t>
      </w:r>
      <w:r w:rsidR="002767E9" w:rsidRPr="0057068D">
        <w:rPr>
          <w:b/>
          <w:bCs/>
        </w:rPr>
        <w:t>.1</w:t>
      </w:r>
      <w:r w:rsidR="007D41A6" w:rsidRPr="0057068D">
        <w:rPr>
          <w:b/>
          <w:bCs/>
        </w:rPr>
        <w:t xml:space="preserve"> The 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tblGrid>
      <w:tr w:rsidR="007D41A6" w14:paraId="0E4A1002" w14:textId="77777777" w:rsidTr="008457A9">
        <w:tc>
          <w:tcPr>
            <w:tcW w:w="4149" w:type="dxa"/>
          </w:tcPr>
          <w:p w14:paraId="24A5F8E4" w14:textId="7E43A98C" w:rsidR="007D41A6" w:rsidRDefault="007D41A6" w:rsidP="007D41A6">
            <w:pPr>
              <w:jc w:val="both"/>
            </w:pPr>
            <w:r>
              <w:rPr>
                <w:noProof/>
              </w:rPr>
              <w:drawing>
                <wp:inline distT="0" distB="0" distL="0" distR="0" wp14:anchorId="04CC65FC" wp14:editId="602FFABF">
                  <wp:extent cx="2504661" cy="26269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6472" cy="2639301"/>
                          </a:xfrm>
                          <a:prstGeom prst="rect">
                            <a:avLst/>
                          </a:prstGeom>
                        </pic:spPr>
                      </pic:pic>
                    </a:graphicData>
                  </a:graphic>
                </wp:inline>
              </w:drawing>
            </w:r>
          </w:p>
        </w:tc>
      </w:tr>
      <w:tr w:rsidR="007D41A6" w14:paraId="3348669D" w14:textId="77777777" w:rsidTr="008457A9">
        <w:tc>
          <w:tcPr>
            <w:tcW w:w="4149" w:type="dxa"/>
          </w:tcPr>
          <w:p w14:paraId="4A54D3A6" w14:textId="5F235790" w:rsidR="007D41A6" w:rsidRDefault="007D41A6" w:rsidP="007D41A6">
            <w:pPr>
              <w:jc w:val="center"/>
            </w:pPr>
            <w:r>
              <w:t>Figure 3: Images produce by the GAN</w:t>
            </w:r>
          </w:p>
        </w:tc>
      </w:tr>
    </w:tbl>
    <w:p w14:paraId="105C9C09" w14:textId="0DC9ABF8" w:rsidR="0057068D" w:rsidRPr="0057068D" w:rsidRDefault="0057068D" w:rsidP="002E58B6">
      <w:pPr>
        <w:spacing w:before="240"/>
        <w:jc w:val="both"/>
      </w:pPr>
      <w:r>
        <w:t xml:space="preserve">After 100 epochs of training the images produced by the GAN </w:t>
      </w:r>
      <w:r w:rsidR="00025585">
        <w:t>show a good improvement</w:t>
      </w:r>
    </w:p>
    <w:p w14:paraId="1270E104" w14:textId="3DA0F37D" w:rsidR="007D41A6" w:rsidRDefault="00D70C48" w:rsidP="002E58B6">
      <w:pPr>
        <w:spacing w:before="240"/>
        <w:jc w:val="both"/>
        <w:rPr>
          <w:b/>
          <w:bCs/>
        </w:rPr>
      </w:pPr>
      <w:r>
        <w:rPr>
          <w:b/>
          <w:bCs/>
        </w:rPr>
        <w:t>4</w:t>
      </w:r>
      <w:r w:rsidR="0057068D" w:rsidRPr="0057068D">
        <w:rPr>
          <w:b/>
          <w:bCs/>
        </w:rPr>
        <w:t>.2 The VAE</w:t>
      </w:r>
    </w:p>
    <w:p w14:paraId="6273137E" w14:textId="70068513" w:rsidR="0057068D" w:rsidRPr="0057068D" w:rsidRDefault="0057068D" w:rsidP="002E58B6">
      <w:pPr>
        <w:spacing w:before="240"/>
        <w:jc w:val="both"/>
      </w:pPr>
      <w:r>
        <w:t>The variational autoencoder produced images as shown in Figure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tblGrid>
      <w:tr w:rsidR="0057068D" w14:paraId="67EC3142" w14:textId="77777777" w:rsidTr="0057068D">
        <w:tc>
          <w:tcPr>
            <w:tcW w:w="4149" w:type="dxa"/>
          </w:tcPr>
          <w:p w14:paraId="2656B861" w14:textId="104D0116" w:rsidR="0057068D" w:rsidRDefault="00DD661F" w:rsidP="0057068D">
            <w:pPr>
              <w:jc w:val="both"/>
            </w:pPr>
            <w:r>
              <w:rPr>
                <w:noProof/>
              </w:rPr>
              <w:drawing>
                <wp:inline distT="0" distB="0" distL="0" distR="0" wp14:anchorId="752F62AF" wp14:editId="35E9CE88">
                  <wp:extent cx="2640965" cy="25133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965" cy="2513330"/>
                          </a:xfrm>
                          <a:prstGeom prst="rect">
                            <a:avLst/>
                          </a:prstGeom>
                        </pic:spPr>
                      </pic:pic>
                    </a:graphicData>
                  </a:graphic>
                </wp:inline>
              </w:drawing>
            </w:r>
          </w:p>
        </w:tc>
      </w:tr>
      <w:tr w:rsidR="0057068D" w14:paraId="5FD083E6" w14:textId="77777777" w:rsidTr="0057068D">
        <w:tc>
          <w:tcPr>
            <w:tcW w:w="4149" w:type="dxa"/>
          </w:tcPr>
          <w:p w14:paraId="6B2AB0E0" w14:textId="38637022" w:rsidR="0057068D" w:rsidRDefault="0057068D" w:rsidP="0057068D">
            <w:pPr>
              <w:jc w:val="center"/>
            </w:pPr>
            <w:r>
              <w:t xml:space="preserve">Figure 4: Images produced </w:t>
            </w:r>
            <w:r w:rsidR="007454F2">
              <w:t xml:space="preserve">from the latent </w:t>
            </w:r>
            <w:r>
              <w:t>by the VAE</w:t>
            </w:r>
            <w:r w:rsidR="00DD661F">
              <w:t xml:space="preserve"> version 1</w:t>
            </w:r>
          </w:p>
        </w:tc>
      </w:tr>
    </w:tbl>
    <w:p w14:paraId="02A378A5" w14:textId="197FF967" w:rsidR="0057068D" w:rsidRDefault="0057068D" w:rsidP="002E58B6">
      <w:pPr>
        <w:spacing w:before="240"/>
        <w:jc w:val="both"/>
      </w:pPr>
      <w:r>
        <w:t>As can be seen, the results are a lot worse than the GAN after 100 epochs of training</w:t>
      </w:r>
      <w:r w:rsidR="003A50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DD661F" w14:paraId="69D95E52" w14:textId="77777777" w:rsidTr="007454F2">
        <w:tc>
          <w:tcPr>
            <w:tcW w:w="4149" w:type="dxa"/>
          </w:tcPr>
          <w:p w14:paraId="06C25F94" w14:textId="4049E0CB" w:rsidR="00DD661F" w:rsidRDefault="00DD661F" w:rsidP="00DD661F">
            <w:pPr>
              <w:jc w:val="both"/>
            </w:pPr>
            <w:r>
              <w:rPr>
                <w:noProof/>
              </w:rPr>
              <w:drawing>
                <wp:inline distT="0" distB="0" distL="0" distR="0" wp14:anchorId="6D41A129" wp14:editId="67AC5943">
                  <wp:extent cx="2413590" cy="2893522"/>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1580" cy="2903101"/>
                          </a:xfrm>
                          <a:prstGeom prst="rect">
                            <a:avLst/>
                          </a:prstGeom>
                        </pic:spPr>
                      </pic:pic>
                    </a:graphicData>
                  </a:graphic>
                </wp:inline>
              </w:drawing>
            </w:r>
          </w:p>
        </w:tc>
      </w:tr>
      <w:tr w:rsidR="00DD661F" w14:paraId="690D5A30" w14:textId="77777777" w:rsidTr="007454F2">
        <w:tc>
          <w:tcPr>
            <w:tcW w:w="4149" w:type="dxa"/>
          </w:tcPr>
          <w:p w14:paraId="53045A69" w14:textId="6F02C4D1" w:rsidR="00DD661F" w:rsidRDefault="00DD661F" w:rsidP="00DD661F">
            <w:pPr>
              <w:jc w:val="center"/>
            </w:pPr>
            <w:r>
              <w:t>Figure 5: Reconstructions produced by VAE version 1</w:t>
            </w:r>
          </w:p>
        </w:tc>
      </w:tr>
    </w:tbl>
    <w:p w14:paraId="093C7927" w14:textId="06E72DC3" w:rsidR="007D41A6" w:rsidRDefault="00DD661F" w:rsidP="002E58B6">
      <w:pPr>
        <w:spacing w:before="240"/>
        <w:jc w:val="both"/>
      </w:pPr>
      <w:r>
        <w:t>In order to try and improve the results, the architecture of the network was changed from the dense fully connected linear layers to making greater use of convolutional layers in a similar architecture to that used in the 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tblGrid>
      <w:tr w:rsidR="00DD661F" w14:paraId="123CB9C7" w14:textId="77777777" w:rsidTr="007454F2">
        <w:tc>
          <w:tcPr>
            <w:tcW w:w="4149" w:type="dxa"/>
          </w:tcPr>
          <w:p w14:paraId="3FC20B6A" w14:textId="178EFD38" w:rsidR="00DD661F" w:rsidRDefault="00DD661F" w:rsidP="00DD661F">
            <w:pPr>
              <w:jc w:val="both"/>
            </w:pPr>
            <w:r>
              <w:rPr>
                <w:noProof/>
              </w:rPr>
              <w:drawing>
                <wp:inline distT="0" distB="0" distL="0" distR="0" wp14:anchorId="6394FB6C" wp14:editId="50805855">
                  <wp:extent cx="2530549" cy="293151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1497" cy="2944201"/>
                          </a:xfrm>
                          <a:prstGeom prst="rect">
                            <a:avLst/>
                          </a:prstGeom>
                        </pic:spPr>
                      </pic:pic>
                    </a:graphicData>
                  </a:graphic>
                </wp:inline>
              </w:drawing>
            </w:r>
          </w:p>
        </w:tc>
      </w:tr>
      <w:tr w:rsidR="00DD661F" w14:paraId="7674AB0C" w14:textId="77777777" w:rsidTr="007454F2">
        <w:tc>
          <w:tcPr>
            <w:tcW w:w="4149" w:type="dxa"/>
          </w:tcPr>
          <w:p w14:paraId="3EAFB9B8" w14:textId="5ADC035F" w:rsidR="00DD661F" w:rsidRDefault="00DD661F" w:rsidP="007454F2">
            <w:pPr>
              <w:jc w:val="center"/>
            </w:pPr>
            <w:r>
              <w:t>Figure 6: Reconstructions produced by VAE version 2</w:t>
            </w:r>
          </w:p>
        </w:tc>
      </w:tr>
    </w:tbl>
    <w:p w14:paraId="6DD335A7" w14:textId="71F07BE7" w:rsidR="00DD661F" w:rsidRDefault="00DD661F" w:rsidP="002E58B6">
      <w:pPr>
        <w:spacing w:before="240"/>
        <w:jc w:val="both"/>
      </w:pPr>
      <w:r>
        <w:t>As can be seen in Figure 6, this improved the reconstructions of the network. However, the random samples taken from the latent space were still fairly indecipherable as shown in Figure 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DD661F" w14:paraId="2CFB6DBE" w14:textId="77777777" w:rsidTr="007454F2">
        <w:tc>
          <w:tcPr>
            <w:tcW w:w="4149" w:type="dxa"/>
          </w:tcPr>
          <w:p w14:paraId="331E504D" w14:textId="015FE0C4" w:rsidR="00DD661F" w:rsidRDefault="00DD661F" w:rsidP="007454F2">
            <w:pPr>
              <w:jc w:val="both"/>
            </w:pPr>
            <w:r>
              <w:rPr>
                <w:noProof/>
              </w:rPr>
              <w:lastRenderedPageBreak/>
              <w:drawing>
                <wp:inline distT="0" distB="0" distL="0" distR="0" wp14:anchorId="563E7108" wp14:editId="0D0CA550">
                  <wp:extent cx="2464904" cy="23671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2628" cy="2374531"/>
                          </a:xfrm>
                          <a:prstGeom prst="rect">
                            <a:avLst/>
                          </a:prstGeom>
                        </pic:spPr>
                      </pic:pic>
                    </a:graphicData>
                  </a:graphic>
                </wp:inline>
              </w:drawing>
            </w:r>
          </w:p>
        </w:tc>
      </w:tr>
      <w:tr w:rsidR="00DD661F" w14:paraId="5FAB8A0A" w14:textId="77777777" w:rsidTr="007454F2">
        <w:tc>
          <w:tcPr>
            <w:tcW w:w="4149" w:type="dxa"/>
          </w:tcPr>
          <w:p w14:paraId="44ADEEB6" w14:textId="74019FFE" w:rsidR="00DD661F" w:rsidRDefault="007454F2" w:rsidP="007454F2">
            <w:pPr>
              <w:jc w:val="center"/>
            </w:pPr>
            <w:r>
              <w:t>Figure 7: Images produced from the latent space by VAE version 2</w:t>
            </w:r>
          </w:p>
        </w:tc>
      </w:tr>
    </w:tbl>
    <w:p w14:paraId="31CE37EB" w14:textId="6497146D" w:rsidR="00DD661F" w:rsidRDefault="007454F2" w:rsidP="002E58B6">
      <w:pPr>
        <w:spacing w:before="240"/>
        <w:jc w:val="both"/>
      </w:pPr>
      <w:r>
        <w:t xml:space="preserve">Given these results, it is clear in this case that the GAN is able to train much faster upon our dataset, producing better results </w:t>
      </w:r>
      <w:proofErr w:type="gramStart"/>
      <w:r>
        <w:t>in</w:t>
      </w:r>
      <w:proofErr w:type="gramEnd"/>
      <w:r>
        <w:t xml:space="preserve"> the same time.</w:t>
      </w:r>
    </w:p>
    <w:p w14:paraId="125AA8A9" w14:textId="77777777" w:rsidR="00DD661F" w:rsidRPr="004D2D32" w:rsidRDefault="00DD661F" w:rsidP="002E58B6">
      <w:pPr>
        <w:spacing w:before="24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tblGrid>
      <w:tr w:rsidR="00DD661F" w14:paraId="72528D08" w14:textId="77777777" w:rsidTr="007454F2">
        <w:tc>
          <w:tcPr>
            <w:tcW w:w="4149" w:type="dxa"/>
          </w:tcPr>
          <w:p w14:paraId="690EA811" w14:textId="0BEE97CE" w:rsidR="00DD661F" w:rsidRPr="007454F2" w:rsidRDefault="00DD661F" w:rsidP="007454F2">
            <w:pPr>
              <w:jc w:val="both"/>
            </w:pPr>
            <w:r w:rsidRPr="007454F2">
              <w:rPr>
                <w:noProof/>
              </w:rPr>
              <w:drawing>
                <wp:inline distT="0" distB="0" distL="0" distR="0" wp14:anchorId="5B426A77" wp14:editId="1DFB2CA7">
                  <wp:extent cx="2640965" cy="1776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965" cy="1776730"/>
                          </a:xfrm>
                          <a:prstGeom prst="rect">
                            <a:avLst/>
                          </a:prstGeom>
                        </pic:spPr>
                      </pic:pic>
                    </a:graphicData>
                  </a:graphic>
                </wp:inline>
              </w:drawing>
            </w:r>
          </w:p>
        </w:tc>
      </w:tr>
      <w:tr w:rsidR="00DD661F" w14:paraId="72A120BF" w14:textId="77777777" w:rsidTr="007454F2">
        <w:tc>
          <w:tcPr>
            <w:tcW w:w="4149" w:type="dxa"/>
          </w:tcPr>
          <w:p w14:paraId="63F96B95" w14:textId="41DD6559" w:rsidR="00DD661F" w:rsidRPr="007454F2" w:rsidRDefault="00DD661F" w:rsidP="007454F2">
            <w:pPr>
              <w:jc w:val="center"/>
            </w:pPr>
            <w:r w:rsidRPr="007454F2">
              <w:t>Figure 8</w:t>
            </w:r>
            <w:r w:rsidR="007454F2" w:rsidRPr="007454F2">
              <w:t>:</w:t>
            </w:r>
            <w:r w:rsidR="007454F2">
              <w:t xml:space="preserve"> Training losses for the VAE version 2</w:t>
            </w:r>
          </w:p>
        </w:tc>
      </w:tr>
    </w:tbl>
    <w:p w14:paraId="67FEB6BD" w14:textId="00DE92AA" w:rsidR="00DD661F" w:rsidRDefault="00DD661F" w:rsidP="00DC4BDA">
      <w:pPr>
        <w:spacing w:before="240"/>
        <w:jc w:val="both"/>
        <w:rPr>
          <w:b/>
          <w:bCs/>
        </w:rPr>
      </w:pPr>
    </w:p>
    <w:p w14:paraId="08670255" w14:textId="2B701E08" w:rsidR="0030579A" w:rsidRDefault="00D70C48" w:rsidP="00DC4BDA">
      <w:pPr>
        <w:spacing w:before="240"/>
        <w:jc w:val="both"/>
        <w:rPr>
          <w:b/>
          <w:bCs/>
        </w:rPr>
      </w:pPr>
      <w:r>
        <w:rPr>
          <w:b/>
          <w:bCs/>
        </w:rPr>
        <w:t>5</w:t>
      </w:r>
      <w:r w:rsidR="0030579A">
        <w:rPr>
          <w:b/>
          <w:bCs/>
        </w:rPr>
        <w:t xml:space="preserve"> Possible Flaws</w:t>
      </w:r>
    </w:p>
    <w:p w14:paraId="36477D8C" w14:textId="6260393F" w:rsidR="00027FD2" w:rsidRPr="00027FD2" w:rsidRDefault="00186664" w:rsidP="00DC4BDA">
      <w:pPr>
        <w:spacing w:before="240"/>
        <w:jc w:val="both"/>
      </w:pPr>
      <w:r>
        <w:t>One of the larger flaw</w:t>
      </w:r>
      <w:r w:rsidR="002767E9">
        <w:t>s</w:t>
      </w:r>
      <w:r>
        <w:t xml:space="preserve"> we found with our models was the mixing of geometries with respect to the orientation of the wheels of the cars.</w:t>
      </w:r>
      <w:r w:rsidR="00027FD2" w:rsidRPr="00027FD2">
        <w:t xml:space="preserve"> </w:t>
      </w:r>
      <w:r w:rsidR="007454F2">
        <w:t>The GAN is also susceptible to falling into single mode traps where would produce the same/similar resulting output no matter the random noise input. A VAE does not have this problem on the other hand though it is also necessary to structure the latent space (hence the KL loss) in order to interpolate.</w:t>
      </w:r>
      <w:r w:rsidR="000A281F">
        <w:t xml:space="preserve"> However, </w:t>
      </w:r>
      <w:r w:rsidR="000A281F">
        <w:t xml:space="preserve">the VAE can also fall into a similar trap where the z distribution is the same no matter the input and therefore there is no data going through the z distribution – reconstructions are simply made by sampling the latent space. Both also fall akin to the vanishing gradient problem and though we have sought to avoid this with the use of leaky </w:t>
      </w:r>
      <w:proofErr w:type="spellStart"/>
      <w:r w:rsidR="000A281F">
        <w:t>ReLU</w:t>
      </w:r>
      <w:proofErr w:type="spellEnd"/>
      <w:r w:rsidR="000A281F">
        <w:t xml:space="preserve"> layer, this is an important consideration.</w:t>
      </w:r>
    </w:p>
    <w:p w14:paraId="2626EEB2" w14:textId="4813FCBD" w:rsidR="0030579A" w:rsidRDefault="00D70C48" w:rsidP="00DC4BDA">
      <w:pPr>
        <w:spacing w:before="240"/>
        <w:jc w:val="both"/>
        <w:rPr>
          <w:b/>
          <w:bCs/>
        </w:rPr>
      </w:pPr>
      <w:r>
        <w:rPr>
          <w:b/>
          <w:bCs/>
        </w:rPr>
        <w:t>6</w:t>
      </w:r>
      <w:r w:rsidR="0030579A">
        <w:rPr>
          <w:b/>
          <w:bCs/>
        </w:rPr>
        <w:t xml:space="preserve"> Next Steps</w:t>
      </w:r>
    </w:p>
    <w:p w14:paraId="7BAAABF8" w14:textId="43945FA0" w:rsidR="0030579A" w:rsidRPr="00593E34" w:rsidRDefault="00186664" w:rsidP="00DC4BDA">
      <w:pPr>
        <w:spacing w:before="240"/>
        <w:jc w:val="both"/>
      </w:pPr>
      <w:r>
        <w:t>Having trained these models on a wide range of cars, one could use transfer learning in order to make the model more specific to say supercars, producing more interesting results and leveraging the time spent training this model. However, in order to do this, more data is required, in the form of images of supercars. Another possible step is to make the variational autoencoder class specific.</w:t>
      </w:r>
    </w:p>
    <w:p w14:paraId="4F77F9B0" w14:textId="6FE97BB6" w:rsidR="00821127" w:rsidRDefault="00821127" w:rsidP="00DC4BDA">
      <w:pPr>
        <w:spacing w:before="240"/>
        <w:jc w:val="both"/>
        <w:rPr>
          <w:b/>
          <w:bCs/>
        </w:rPr>
      </w:pPr>
      <w:r w:rsidRPr="00593E34">
        <w:rPr>
          <w:b/>
          <w:bCs/>
        </w:rPr>
        <w:t>References</w:t>
      </w:r>
    </w:p>
    <w:p w14:paraId="6B3BE655" w14:textId="5B6A6CCF" w:rsidR="005F7484" w:rsidRPr="005F7484" w:rsidRDefault="005F7484" w:rsidP="005F7484">
      <w:pPr>
        <w:spacing w:before="240"/>
        <w:rPr>
          <w:sz w:val="20"/>
          <w:szCs w:val="20"/>
        </w:rPr>
      </w:pPr>
      <w:r>
        <w:rPr>
          <w:sz w:val="20"/>
          <w:szCs w:val="20"/>
        </w:rPr>
        <w:t xml:space="preserve">[1] Jonathan Krause, Michael Stark, Jia Deng, Li Fei-Fei, </w:t>
      </w:r>
      <w:r>
        <w:rPr>
          <w:b/>
          <w:bCs/>
          <w:sz w:val="20"/>
          <w:szCs w:val="20"/>
        </w:rPr>
        <w:t>3D Object Representations for Fine-Grained Categorization</w:t>
      </w:r>
      <w:r>
        <w:rPr>
          <w:sz w:val="20"/>
          <w:szCs w:val="20"/>
        </w:rPr>
        <w:t xml:space="preserve">, </w:t>
      </w:r>
      <w:r>
        <w:rPr>
          <w:i/>
          <w:iCs/>
          <w:sz w:val="20"/>
          <w:szCs w:val="20"/>
        </w:rPr>
        <w:t>4th IEEE Workshop on 3D Representation and Recognition, at ICCV 2013</w:t>
      </w:r>
      <w:r>
        <w:rPr>
          <w:sz w:val="20"/>
          <w:szCs w:val="20"/>
        </w:rPr>
        <w:t xml:space="preserve"> </w:t>
      </w:r>
      <w:r>
        <w:rPr>
          <w:b/>
          <w:bCs/>
          <w:sz w:val="20"/>
          <w:szCs w:val="20"/>
        </w:rPr>
        <w:t>(3dRR-13)</w:t>
      </w:r>
      <w:r>
        <w:rPr>
          <w:sz w:val="20"/>
          <w:szCs w:val="20"/>
        </w:rPr>
        <w:t>. Sydney, Australia. Dec. 8, 2013.</w:t>
      </w:r>
      <w:r>
        <w:rPr>
          <w:sz w:val="20"/>
          <w:szCs w:val="20"/>
        </w:rPr>
        <w:br/>
      </w:r>
      <w:hyperlink r:id="rId15" w:history="1">
        <w:r>
          <w:rPr>
            <w:rStyle w:val="Hyperlink"/>
            <w:sz w:val="20"/>
            <w:szCs w:val="20"/>
          </w:rPr>
          <w:t>[pdf]</w:t>
        </w:r>
      </w:hyperlink>
      <w:r>
        <w:rPr>
          <w:sz w:val="20"/>
          <w:szCs w:val="20"/>
        </w:rPr>
        <w:t xml:space="preserve">   </w:t>
      </w:r>
      <w:hyperlink r:id="rId16" w:history="1">
        <w:r>
          <w:rPr>
            <w:rStyle w:val="Hyperlink"/>
            <w:sz w:val="20"/>
            <w:szCs w:val="20"/>
          </w:rPr>
          <w:t>[</w:t>
        </w:r>
        <w:proofErr w:type="spellStart"/>
        <w:r>
          <w:rPr>
            <w:rStyle w:val="Hyperlink"/>
            <w:sz w:val="20"/>
            <w:szCs w:val="20"/>
          </w:rPr>
          <w:t>BibTex</w:t>
        </w:r>
        <w:proofErr w:type="spellEnd"/>
        <w:r>
          <w:rPr>
            <w:rStyle w:val="Hyperlink"/>
            <w:sz w:val="20"/>
            <w:szCs w:val="20"/>
          </w:rPr>
          <w:t>]</w:t>
        </w:r>
      </w:hyperlink>
      <w:r>
        <w:rPr>
          <w:sz w:val="20"/>
          <w:szCs w:val="20"/>
        </w:rPr>
        <w:t xml:space="preserve">   </w:t>
      </w:r>
      <w:hyperlink r:id="rId17" w:history="1">
        <w:r>
          <w:rPr>
            <w:rStyle w:val="Hyperlink"/>
            <w:sz w:val="20"/>
            <w:szCs w:val="20"/>
          </w:rPr>
          <w:t>[slides]</w:t>
        </w:r>
      </w:hyperlink>
    </w:p>
    <w:p w14:paraId="59682EAA" w14:textId="5AFF4CF9" w:rsidR="0030579A" w:rsidRDefault="0030579A" w:rsidP="00DC4BDA">
      <w:pPr>
        <w:spacing w:before="240"/>
        <w:jc w:val="both"/>
        <w:rPr>
          <w:b/>
          <w:bCs/>
        </w:rPr>
      </w:pPr>
    </w:p>
    <w:p w14:paraId="7AA49B3D" w14:textId="10F9F25A" w:rsidR="002E58B6" w:rsidRPr="00593E34" w:rsidRDefault="002E58B6" w:rsidP="00DC4BDA">
      <w:pPr>
        <w:spacing w:before="240"/>
        <w:jc w:val="both"/>
        <w:rPr>
          <w:b/>
          <w:bCs/>
        </w:rPr>
      </w:pPr>
    </w:p>
    <w:p w14:paraId="53E69627" w14:textId="3A77DC98" w:rsidR="005A1A69" w:rsidRDefault="005A1A69" w:rsidP="00DC4BDA">
      <w:pPr>
        <w:spacing w:before="240"/>
        <w:jc w:val="both"/>
      </w:pPr>
    </w:p>
    <w:p w14:paraId="4CD98B4E" w14:textId="1FC8E907" w:rsidR="003A5000" w:rsidRDefault="003A5000" w:rsidP="00DC4BDA">
      <w:pPr>
        <w:spacing w:before="240"/>
        <w:jc w:val="both"/>
      </w:pPr>
    </w:p>
    <w:p w14:paraId="5251DB36" w14:textId="67A9787C" w:rsidR="003A5000" w:rsidRDefault="003A5000" w:rsidP="00DC4BDA">
      <w:pPr>
        <w:spacing w:before="240"/>
        <w:jc w:val="both"/>
      </w:pPr>
    </w:p>
    <w:sectPr w:rsidR="003A5000" w:rsidSect="005A1A69">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25467"/>
    <w:multiLevelType w:val="multilevel"/>
    <w:tmpl w:val="7256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E86881"/>
    <w:multiLevelType w:val="multilevel"/>
    <w:tmpl w:val="B2F6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75E"/>
    <w:rsid w:val="00025585"/>
    <w:rsid w:val="00027FD2"/>
    <w:rsid w:val="00044C8E"/>
    <w:rsid w:val="00045A68"/>
    <w:rsid w:val="00081D38"/>
    <w:rsid w:val="000A281F"/>
    <w:rsid w:val="000F638F"/>
    <w:rsid w:val="00186664"/>
    <w:rsid w:val="00190CB1"/>
    <w:rsid w:val="001B388D"/>
    <w:rsid w:val="001E68BA"/>
    <w:rsid w:val="002767E9"/>
    <w:rsid w:val="002E58B6"/>
    <w:rsid w:val="0030579A"/>
    <w:rsid w:val="0037265F"/>
    <w:rsid w:val="00374FD7"/>
    <w:rsid w:val="003A5000"/>
    <w:rsid w:val="003C4D7D"/>
    <w:rsid w:val="0049475E"/>
    <w:rsid w:val="004D2D32"/>
    <w:rsid w:val="004F57A5"/>
    <w:rsid w:val="00511D43"/>
    <w:rsid w:val="005177D6"/>
    <w:rsid w:val="0057068D"/>
    <w:rsid w:val="00584AB7"/>
    <w:rsid w:val="005909FE"/>
    <w:rsid w:val="00593E34"/>
    <w:rsid w:val="005948D4"/>
    <w:rsid w:val="005A1A69"/>
    <w:rsid w:val="005F7484"/>
    <w:rsid w:val="00606321"/>
    <w:rsid w:val="006232A3"/>
    <w:rsid w:val="00661339"/>
    <w:rsid w:val="0069578D"/>
    <w:rsid w:val="007001EB"/>
    <w:rsid w:val="00734773"/>
    <w:rsid w:val="007454F2"/>
    <w:rsid w:val="0079254E"/>
    <w:rsid w:val="007C49FD"/>
    <w:rsid w:val="007D41A6"/>
    <w:rsid w:val="007E0279"/>
    <w:rsid w:val="007F2E14"/>
    <w:rsid w:val="007F7633"/>
    <w:rsid w:val="00821127"/>
    <w:rsid w:val="008357C4"/>
    <w:rsid w:val="008457A9"/>
    <w:rsid w:val="008716B5"/>
    <w:rsid w:val="00953796"/>
    <w:rsid w:val="00961F48"/>
    <w:rsid w:val="009D2288"/>
    <w:rsid w:val="009D22BA"/>
    <w:rsid w:val="009F7216"/>
    <w:rsid w:val="00A37B49"/>
    <w:rsid w:val="00A420EB"/>
    <w:rsid w:val="00A437F0"/>
    <w:rsid w:val="00A56022"/>
    <w:rsid w:val="00A622D3"/>
    <w:rsid w:val="00A654F1"/>
    <w:rsid w:val="00A83077"/>
    <w:rsid w:val="00AA00B9"/>
    <w:rsid w:val="00AB0BBA"/>
    <w:rsid w:val="00AE782E"/>
    <w:rsid w:val="00B465D7"/>
    <w:rsid w:val="00BA6F0E"/>
    <w:rsid w:val="00BC77D2"/>
    <w:rsid w:val="00C17A11"/>
    <w:rsid w:val="00C23378"/>
    <w:rsid w:val="00C77DC2"/>
    <w:rsid w:val="00C84D6F"/>
    <w:rsid w:val="00C9564E"/>
    <w:rsid w:val="00CC0BA0"/>
    <w:rsid w:val="00CD070C"/>
    <w:rsid w:val="00D21CF8"/>
    <w:rsid w:val="00D33ED8"/>
    <w:rsid w:val="00D407BA"/>
    <w:rsid w:val="00D70C48"/>
    <w:rsid w:val="00DC4BDA"/>
    <w:rsid w:val="00DD661F"/>
    <w:rsid w:val="00DF751F"/>
    <w:rsid w:val="00E06873"/>
    <w:rsid w:val="00E35D17"/>
    <w:rsid w:val="00EB68F9"/>
    <w:rsid w:val="00EE5E20"/>
    <w:rsid w:val="00F11D68"/>
    <w:rsid w:val="00F822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372A"/>
  <w15:chartTrackingRefBased/>
  <w15:docId w15:val="{72682317-2BAB-44CF-B4E9-0B5C7A5F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1A69"/>
    <w:rPr>
      <w:color w:val="0563C1" w:themeColor="hyperlink"/>
      <w:u w:val="single"/>
    </w:rPr>
  </w:style>
  <w:style w:type="character" w:styleId="UnresolvedMention">
    <w:name w:val="Unresolved Mention"/>
    <w:basedOn w:val="DefaultParagraphFont"/>
    <w:uiPriority w:val="99"/>
    <w:semiHidden/>
    <w:unhideWhenUsed/>
    <w:rsid w:val="005A1A69"/>
    <w:rPr>
      <w:color w:val="605E5C"/>
      <w:shd w:val="clear" w:color="auto" w:fill="E1DFDD"/>
    </w:rPr>
  </w:style>
  <w:style w:type="table" w:styleId="TableGrid">
    <w:name w:val="Table Grid"/>
    <w:basedOn w:val="TableNormal"/>
    <w:uiPriority w:val="39"/>
    <w:rsid w:val="008211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C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C0BA0"/>
    <w:rPr>
      <w:rFonts w:ascii="Courier New" w:eastAsia="Times New Roman" w:hAnsi="Courier New" w:cs="Courier New"/>
      <w:sz w:val="20"/>
      <w:szCs w:val="20"/>
      <w:lang w:eastAsia="en-GB"/>
    </w:rPr>
  </w:style>
  <w:style w:type="character" w:styleId="PlaceholderText">
    <w:name w:val="Placeholder Text"/>
    <w:basedOn w:val="DefaultParagraphFont"/>
    <w:uiPriority w:val="99"/>
    <w:semiHidden/>
    <w:rsid w:val="00AA00B9"/>
    <w:rPr>
      <w:color w:val="808080"/>
    </w:rPr>
  </w:style>
  <w:style w:type="character" w:styleId="FollowedHyperlink">
    <w:name w:val="FollowedHyperlink"/>
    <w:basedOn w:val="DefaultParagraphFont"/>
    <w:uiPriority w:val="99"/>
    <w:semiHidden/>
    <w:unhideWhenUsed/>
    <w:rsid w:val="00606321"/>
    <w:rPr>
      <w:color w:val="954F72" w:themeColor="followedHyperlink"/>
      <w:u w:val="single"/>
    </w:rPr>
  </w:style>
  <w:style w:type="paragraph" w:styleId="NormalWeb">
    <w:name w:val="Normal (Web)"/>
    <w:basedOn w:val="Normal"/>
    <w:uiPriority w:val="99"/>
    <w:semiHidden/>
    <w:unhideWhenUsed/>
    <w:rsid w:val="0030579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39">
      <w:bodyDiv w:val="1"/>
      <w:marLeft w:val="0"/>
      <w:marRight w:val="0"/>
      <w:marTop w:val="0"/>
      <w:marBottom w:val="0"/>
      <w:divBdr>
        <w:top w:val="none" w:sz="0" w:space="0" w:color="auto"/>
        <w:left w:val="none" w:sz="0" w:space="0" w:color="auto"/>
        <w:bottom w:val="none" w:sz="0" w:space="0" w:color="auto"/>
        <w:right w:val="none" w:sz="0" w:space="0" w:color="auto"/>
      </w:divBdr>
      <w:divsChild>
        <w:div w:id="330988569">
          <w:marLeft w:val="0"/>
          <w:marRight w:val="0"/>
          <w:marTop w:val="0"/>
          <w:marBottom w:val="0"/>
          <w:divBdr>
            <w:top w:val="none" w:sz="0" w:space="0" w:color="auto"/>
            <w:left w:val="none" w:sz="0" w:space="0" w:color="auto"/>
            <w:bottom w:val="none" w:sz="0" w:space="0" w:color="auto"/>
            <w:right w:val="none" w:sz="0" w:space="0" w:color="auto"/>
          </w:divBdr>
        </w:div>
      </w:divsChild>
    </w:div>
    <w:div w:id="453139236">
      <w:bodyDiv w:val="1"/>
      <w:marLeft w:val="0"/>
      <w:marRight w:val="0"/>
      <w:marTop w:val="0"/>
      <w:marBottom w:val="0"/>
      <w:divBdr>
        <w:top w:val="none" w:sz="0" w:space="0" w:color="auto"/>
        <w:left w:val="none" w:sz="0" w:space="0" w:color="auto"/>
        <w:bottom w:val="none" w:sz="0" w:space="0" w:color="auto"/>
        <w:right w:val="none" w:sz="0" w:space="0" w:color="auto"/>
      </w:divBdr>
    </w:div>
    <w:div w:id="743143677">
      <w:bodyDiv w:val="1"/>
      <w:marLeft w:val="0"/>
      <w:marRight w:val="0"/>
      <w:marTop w:val="0"/>
      <w:marBottom w:val="0"/>
      <w:divBdr>
        <w:top w:val="none" w:sz="0" w:space="0" w:color="auto"/>
        <w:left w:val="none" w:sz="0" w:space="0" w:color="auto"/>
        <w:bottom w:val="none" w:sz="0" w:space="0" w:color="auto"/>
        <w:right w:val="none" w:sz="0" w:space="0" w:color="auto"/>
      </w:divBdr>
    </w:div>
    <w:div w:id="893539612">
      <w:bodyDiv w:val="1"/>
      <w:marLeft w:val="0"/>
      <w:marRight w:val="0"/>
      <w:marTop w:val="0"/>
      <w:marBottom w:val="0"/>
      <w:divBdr>
        <w:top w:val="none" w:sz="0" w:space="0" w:color="auto"/>
        <w:left w:val="none" w:sz="0" w:space="0" w:color="auto"/>
        <w:bottom w:val="none" w:sz="0" w:space="0" w:color="auto"/>
        <w:right w:val="none" w:sz="0" w:space="0" w:color="auto"/>
      </w:divBdr>
    </w:div>
    <w:div w:id="1001199522">
      <w:bodyDiv w:val="1"/>
      <w:marLeft w:val="0"/>
      <w:marRight w:val="0"/>
      <w:marTop w:val="0"/>
      <w:marBottom w:val="0"/>
      <w:divBdr>
        <w:top w:val="none" w:sz="0" w:space="0" w:color="auto"/>
        <w:left w:val="none" w:sz="0" w:space="0" w:color="auto"/>
        <w:bottom w:val="none" w:sz="0" w:space="0" w:color="auto"/>
        <w:right w:val="none" w:sz="0" w:space="0" w:color="auto"/>
      </w:divBdr>
    </w:div>
    <w:div w:id="1028985914">
      <w:bodyDiv w:val="1"/>
      <w:marLeft w:val="0"/>
      <w:marRight w:val="0"/>
      <w:marTop w:val="0"/>
      <w:marBottom w:val="0"/>
      <w:divBdr>
        <w:top w:val="none" w:sz="0" w:space="0" w:color="auto"/>
        <w:left w:val="none" w:sz="0" w:space="0" w:color="auto"/>
        <w:bottom w:val="none" w:sz="0" w:space="0" w:color="auto"/>
        <w:right w:val="none" w:sz="0" w:space="0" w:color="auto"/>
      </w:divBdr>
    </w:div>
    <w:div w:id="1053114153">
      <w:bodyDiv w:val="1"/>
      <w:marLeft w:val="0"/>
      <w:marRight w:val="0"/>
      <w:marTop w:val="0"/>
      <w:marBottom w:val="0"/>
      <w:divBdr>
        <w:top w:val="none" w:sz="0" w:space="0" w:color="auto"/>
        <w:left w:val="none" w:sz="0" w:space="0" w:color="auto"/>
        <w:bottom w:val="none" w:sz="0" w:space="0" w:color="auto"/>
        <w:right w:val="none" w:sz="0" w:space="0" w:color="auto"/>
      </w:divBdr>
      <w:divsChild>
        <w:div w:id="1067990882">
          <w:marLeft w:val="0"/>
          <w:marRight w:val="0"/>
          <w:marTop w:val="0"/>
          <w:marBottom w:val="0"/>
          <w:divBdr>
            <w:top w:val="none" w:sz="0" w:space="0" w:color="auto"/>
            <w:left w:val="none" w:sz="0" w:space="0" w:color="auto"/>
            <w:bottom w:val="none" w:sz="0" w:space="0" w:color="auto"/>
            <w:right w:val="none" w:sz="0" w:space="0" w:color="auto"/>
          </w:divBdr>
        </w:div>
      </w:divsChild>
    </w:div>
    <w:div w:id="1738742312">
      <w:bodyDiv w:val="1"/>
      <w:marLeft w:val="0"/>
      <w:marRight w:val="0"/>
      <w:marTop w:val="0"/>
      <w:marBottom w:val="0"/>
      <w:divBdr>
        <w:top w:val="none" w:sz="0" w:space="0" w:color="auto"/>
        <w:left w:val="none" w:sz="0" w:space="0" w:color="auto"/>
        <w:bottom w:val="none" w:sz="0" w:space="0" w:color="auto"/>
        <w:right w:val="none" w:sz="0" w:space="0" w:color="auto"/>
      </w:divBdr>
    </w:div>
    <w:div w:id="1843087906">
      <w:bodyDiv w:val="1"/>
      <w:marLeft w:val="0"/>
      <w:marRight w:val="0"/>
      <w:marTop w:val="0"/>
      <w:marBottom w:val="0"/>
      <w:divBdr>
        <w:top w:val="none" w:sz="0" w:space="0" w:color="auto"/>
        <w:left w:val="none" w:sz="0" w:space="0" w:color="auto"/>
        <w:bottom w:val="none" w:sz="0" w:space="0" w:color="auto"/>
        <w:right w:val="none" w:sz="0" w:space="0" w:color="auto"/>
      </w:divBdr>
      <w:divsChild>
        <w:div w:id="533737815">
          <w:marLeft w:val="0"/>
          <w:marRight w:val="0"/>
          <w:marTop w:val="0"/>
          <w:marBottom w:val="0"/>
          <w:divBdr>
            <w:top w:val="none" w:sz="0" w:space="0" w:color="auto"/>
            <w:left w:val="none" w:sz="0" w:space="0" w:color="auto"/>
            <w:bottom w:val="none" w:sz="0" w:space="0" w:color="auto"/>
            <w:right w:val="none" w:sz="0" w:space="0" w:color="auto"/>
          </w:divBdr>
          <w:divsChild>
            <w:div w:id="18497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ai.stanford.edu/~jkrause/papers/3drr_talk.pdf" TargetMode="External"/><Relationship Id="rId2" Type="http://schemas.openxmlformats.org/officeDocument/2006/relationships/numbering" Target="numbering.xml"/><Relationship Id="rId16" Type="http://schemas.openxmlformats.org/officeDocument/2006/relationships/hyperlink" Target="http://ai.stanford.edu/~jkrause/papers/3drr13.bib" TargetMode="External"/><Relationship Id="rId1" Type="http://schemas.openxmlformats.org/officeDocument/2006/relationships/customXml" Target="../customXml/item1.xml"/><Relationship Id="rId6" Type="http://schemas.openxmlformats.org/officeDocument/2006/relationships/hyperlink" Target="http://ai.stanford.edu/~jkrause/cars/car_dataset.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ai.stanford.edu/~jkrause/papers/3drr13.pdf"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0F61F04-3131-470D-9E0E-3F0553379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2598</TotalTime>
  <Pages>3</Pages>
  <Words>770</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KHETANI, NIKHIL (UG)</dc:creator>
  <cp:keywords/>
  <dc:description/>
  <cp:lastModifiedBy>KHETANI, NIKHIL (UG)</cp:lastModifiedBy>
  <cp:revision>42</cp:revision>
  <dcterms:created xsi:type="dcterms:W3CDTF">2021-03-31T20:53:00Z</dcterms:created>
  <dcterms:modified xsi:type="dcterms:W3CDTF">2021-04-15T23:21:00Z</dcterms:modified>
</cp:coreProperties>
</file>